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Home Boarding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&amp; Day Care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Programme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r>
        <w:rPr>
          <w:rFonts w:ascii="Times New Roman" w:eastAsia="Times New Roman" w:hAnsi="Times New Roman" w:cs="Times New Roman"/>
          <w:sz w:val="28"/>
          <w:szCs w:val="28"/>
        </w:rPr>
        <w:t>Behaviour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Training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Walking Home will provide the following guidance to my dog.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By completing and signing this form I the owner give my consent: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Dogs </w:t>
      </w:r>
      <w:r>
        <w:rPr>
          <w:rFonts w:ascii="Times New Roman" w:eastAsia="Times New Roman" w:hAnsi="Times New Roman" w:cs="Times New Roman"/>
          <w:sz w:val="28"/>
          <w:szCs w:val="28"/>
        </w:rPr>
        <w:t>Name:…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Owners </w:t>
      </w:r>
      <w:r>
        <w:rPr>
          <w:rFonts w:ascii="Times New Roman" w:eastAsia="Times New Roman" w:hAnsi="Times New Roman" w:cs="Times New Roman"/>
          <w:sz w:val="28"/>
          <w:szCs w:val="28"/>
        </w:rPr>
        <w:t>Name:…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………………………...........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Signature:…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………………………...........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Date:…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………………………..........................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date shown will be the mandatory </w:t>
      </w:r>
      <w:r>
        <w:rPr>
          <w:rFonts w:ascii="Times New Roman" w:eastAsia="Times New Roman" w:hAnsi="Times New Roman" w:cs="Times New Roman"/>
          <w:sz w:val="28"/>
          <w:szCs w:val="28"/>
        </w:rPr>
        <w:t>familiarisation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session prior to the stay…………………………………………………………….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Please clearly state your wishes below in the boxes provided, Walking Home will follow these instructions.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If consent is </w:t>
      </w:r>
      <w:r>
        <w:rPr>
          <w:rFonts w:ascii="Times New Roman" w:eastAsia="Times New Roman" w:hAnsi="Times New Roman" w:cs="Times New Roman"/>
          <w:sz w:val="28"/>
          <w:szCs w:val="28"/>
        </w:rPr>
        <w:t>required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please write in the box = Agree</w:t>
      </w:r>
    </w:p>
    <w:p>
      <w:pPr>
        <w:spacing w:before="0" w:after="0"/>
        <w:rPr>
          <w:sz w:val="28"/>
          <w:szCs w:val="28"/>
        </w:rPr>
      </w:pP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5617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Enrichment outside &amp; indoors</w:t>
            </w:r>
          </w:p>
        </w:tc>
        <w:tc>
          <w:tcPr>
            <w:tcW w:w="10927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Grooming 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Socialisation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Toys to play with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Treats &amp; Food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Walking aids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(Halti, Bark collar, Muzzle)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 xml:space="preserve">Consent In an emergency my dog could be alone for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>upto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 xml:space="preserve"> 3 hours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 xml:space="preserve">Consent to walking with other dogs up to 6 as per Walking Home insurance. 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 xml:space="preserve">Consent to be in the garden with other dogs 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>Consent to be let off lead when walking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 xml:space="preserve">Consent to walk dog/dogs outside of home /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>garden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>Consent for dog/dogs to be fed in an appropriate place decided by Walking Home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>Crate of the dog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>Consent to leave the dog in the door closed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 xml:space="preserve">Consent in an emergency for Walking Home to use the closest vet or take the dog the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>Cathcart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 xml:space="preserve"> &amp; Winn in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</w:rPr>
              <w:t>Farnham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Consent in an emergency (fire, heating breakdown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).Walking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Home can take the dog to its residence.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If Walking Home have a key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Two walks for up to an hour per day in a park, woods or secure area.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Road walk when weather conditions or animal health dictates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Plan for dogs that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can not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be walked, due to medical issues</w:t>
            </w: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Night Time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8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Medication (please list instructions and storage requirements)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10927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footerReference w:type="default" r:id="rId4"/>
      <w:type w:val="nextPage"/>
      <w:pgSz w:w="11906" w:h="16838"/>
      <w:pgMar w:top="720" w:right="720" w:bottom="720" w:left="72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37211"/>
      <w:placeholder>
        <w:docPart w:val="DefaultPlaceholder_22675703"/>
      </w:placeholder>
      <w:richText/>
    </w:sdtPr>
    <w:sdtContent>
      <w:p>
        <w:pPr>
          <w:spacing w:before="0" w:after="0"/>
          <w:rPr>
            <w:sz w:val="16"/>
            <w:szCs w:val="16"/>
          </w:rPr>
        </w:pPr>
        <w:r>
          <w:rPr>
            <w:rFonts w:ascii="Calibri" w:eastAsia="Calibri" w:hAnsi="Calibri" w:cs="Calibri"/>
            <w:sz w:val="16"/>
            <w:szCs w:val="16"/>
          </w:rPr>
          <w:t>Walking Home: 10 A Home Boarding Programme for Behaviour and Training</w:t>
        </w:r>
        <w:r>
          <w:rPr>
            <w:rFonts w:ascii="Calibri" w:eastAsia="Calibri" w:hAnsi="Calibri" w:cs="Calibri"/>
            <w:sz w:val="16"/>
            <w:szCs w:val="16"/>
          </w:rPr>
          <w:t xml:space="preserve">  </w:t>
        </w:r>
        <w:r>
          <w:rPr>
            <w:rFonts w:ascii="Calibri" w:eastAsia="Calibri" w:hAnsi="Calibri" w:cs="Calibri"/>
            <w:sz w:val="16"/>
            <w:szCs w:val="16"/>
          </w:rPr>
          <w:t>2018 © All rights reserved</w:t>
        </w:r>
        <w:r>
          <w:rPr>
            <w:rFonts w:ascii="Calibri" w:eastAsia="Calibri" w:hAnsi="Calibri" w:cs="Calibri"/>
            <w:sz w:val="16"/>
            <w:szCs w:val="16"/>
          </w:rPr>
          <w:t xml:space="preserve">                                                                                                     </w:t>
        </w:r>
        <w:r>
          <w:rPr>
            <w:rFonts w:ascii="Calibri" w:eastAsia="Calibri" w:hAnsi="Calibri" w:cs="Calibri"/>
            <w:sz w:val="16"/>
            <w:szCs w:val="16"/>
          </w:rPr>
          <w:t xml:space="preserve">Page </w:t>
        </w:r>
        <w:r>
          <w:rPr>
            <w:rFonts w:ascii="Calibri" w:eastAsia="Calibri" w:hAnsi="Calibri" w:cs="Calibri"/>
            <w:sz w:val="16"/>
            <w:szCs w:val="16"/>
          </w:rPr>
          <w:fldChar w:fldCharType="begin"/>
        </w:r>
        <w:r>
          <w:rPr>
            <w:rFonts w:ascii="Calibri" w:eastAsia="Calibri" w:hAnsi="Calibri" w:cs="Calibri"/>
            <w:sz w:val="16"/>
            <w:szCs w:val="16"/>
          </w:rPr>
          <w:instrText xml:space="preserve"> PAGE </w:instrText>
        </w:r>
        <w:r>
          <w:rPr>
            <w:rFonts w:ascii="Calibri" w:eastAsia="Calibri" w:hAnsi="Calibri" w:cs="Calibri"/>
            <w:sz w:val="16"/>
            <w:szCs w:val="16"/>
          </w:rPr>
          <w:fldChar w:fldCharType="separate"/>
        </w:r>
        <w:r>
          <w:rPr>
            <w:rFonts w:ascii="Calibri" w:eastAsia="Calibri" w:hAnsi="Calibri" w:cs="Calibri"/>
            <w:sz w:val="16"/>
            <w:szCs w:val="16"/>
          </w:rPr>
          <w:t>1</w:t>
        </w:r>
        <w:r>
          <w:rPr>
            <w:rFonts w:ascii="Calibri" w:eastAsia="Calibri" w:hAnsi="Calibri" w:cs="Calibri"/>
            <w:sz w:val="16"/>
            <w:szCs w:val="16"/>
          </w:rPr>
          <w:fldChar w:fldCharType="end"/>
        </w:r>
        <w:r>
          <w:rPr>
            <w:rFonts w:ascii="Calibri" w:eastAsia="Calibri" w:hAnsi="Calibri" w:cs="Calibri"/>
            <w:sz w:val="16"/>
            <w:szCs w:val="16"/>
          </w:rPr>
          <w:t xml:space="preserve"> of </w:t>
        </w:r>
        <w:r>
          <w:rPr>
            <w:rFonts w:ascii="Calibri" w:eastAsia="Calibri" w:hAnsi="Calibri" w:cs="Calibri"/>
            <w:sz w:val="16"/>
            <w:szCs w:val="16"/>
          </w:rPr>
          <w:fldChar w:fldCharType="begin"/>
        </w:r>
        <w:r>
          <w:rPr>
            <w:rFonts w:ascii="Calibri" w:eastAsia="Calibri" w:hAnsi="Calibri" w:cs="Calibri"/>
            <w:sz w:val="16"/>
            <w:szCs w:val="16"/>
          </w:rPr>
          <w:instrText xml:space="preserve"> NUMPAGES  </w:instrText>
        </w:r>
        <w:r>
          <w:rPr>
            <w:rFonts w:ascii="Calibri" w:eastAsia="Calibri" w:hAnsi="Calibri" w:cs="Calibri"/>
            <w:sz w:val="16"/>
            <w:szCs w:val="16"/>
          </w:rPr>
          <w:fldChar w:fldCharType="separate"/>
        </w:r>
        <w:r>
          <w:rPr>
            <w:rFonts w:ascii="Calibri" w:eastAsia="Calibri" w:hAnsi="Calibri" w:cs="Calibri"/>
            <w:sz w:val="16"/>
            <w:szCs w:val="16"/>
          </w:rPr>
          <w:t>2</w:t>
        </w:r>
        <w:r>
          <w:rPr>
            <w:rFonts w:ascii="Calibri" w:eastAsia="Calibri" w:hAnsi="Calibri" w:cs="Calibri"/>
            <w:sz w:val="16"/>
            <w:szCs w:val="16"/>
          </w:rPr>
          <w:fldChar w:fldCharType="end"/>
        </w:r>
      </w:p>
    </w:sdtContent>
  </w:sdt>
  <w:p>
    <w:pPr>
      <w:spacing w:before="0" w:after="0"/>
    </w:pPr>
  </w:p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DFAA-D4BF-41D9-95A1-B8EE53F66E9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